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Northstar AI Company Overview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Executive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Daniel Brooks, CEO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January 8,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Final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Company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Company at a glance</w:t>
      </w:r>
    </w:p>
    <w:p>
      <w:r>
        <w:rPr>
          <w:rFonts w:ascii="Calibri" w:hAnsi="Calibri"/>
          <w:b w:val="0"/>
          <w:i w:val="0"/>
          <w:color w:val="202124"/>
          <w:sz w:val="22"/>
        </w:rPr>
        <w:t>Northstar AI is a fictional B2B software company that develops practical AI tools for businesses. The company serves mid-market organizations that want employees to analyze company information and find internal knowledge more efficiently.</w:t>
      </w:r>
    </w:p>
    <w:p>
      <w:pPr>
        <w:pStyle w:val="Heading1"/>
      </w:pPr>
      <w:r>
        <w:t>Products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00"/>
        <w:gridCol w:w="2800"/>
        <w:gridCol w:w="5160"/>
      </w:tblGrid>
      <w:tr>
        <w:trPr>
          <w:tblHeader w:val="true"/>
        </w:trPr>
        <w:tc>
          <w:tcPr>
            <w:tcW w:type="dxa" w:w="14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Product</w:t>
            </w:r>
          </w:p>
        </w:tc>
        <w:tc>
          <w:tcPr>
            <w:tcW w:type="dxa" w:w="28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Primary users</w:t>
            </w:r>
          </w:p>
        </w:tc>
        <w:tc>
          <w:tcPr>
            <w:tcW w:type="dxa" w:w="516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Purpose</w:t>
            </w:r>
          </w:p>
        </w:tc>
      </w:tr>
      <w:tr>
        <w:tc>
          <w:tcPr>
            <w:tcW w:type="dxa" w:w="14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Aurora</w:t>
            </w:r>
          </w:p>
        </w:tc>
        <w:tc>
          <w:tcPr>
            <w:tcW w:type="dxa" w:w="2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Finance and accounting teams</w:t>
            </w:r>
          </w:p>
        </w:tc>
        <w:tc>
          <w:tcPr>
            <w:tcW w:type="dxa" w:w="51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Analyze financial information, summarize reports, explain variances, and answer questions about company data.</w:t>
            </w:r>
          </w:p>
        </w:tc>
      </w:tr>
      <w:tr>
        <w:tc>
          <w:tcPr>
            <w:tcW w:type="dxa" w:w="14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Beacon</w:t>
            </w:r>
          </w:p>
        </w:tc>
        <w:tc>
          <w:tcPr>
            <w:tcW w:type="dxa" w:w="28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Employees, operations, HR, and knowledge teams</w:t>
            </w:r>
          </w:p>
        </w:tc>
        <w:tc>
          <w:tcPr>
            <w:tcW w:type="dxa" w:w="51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Find information across company documents and internal knowledge sources using permission-aware semantic search.</w:t>
            </w:r>
          </w:p>
        </w:tc>
      </w:tr>
    </w:tbl>
    <w:p>
      <w:pPr>
        <w:pStyle w:val="Heading1"/>
      </w:pPr>
      <w:r>
        <w:t>Leadership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Daniel Brooks, CEO - company direction and major partnerships.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Rachel Stein, CFO - finance, budgeting, and financial approvals.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Maya Chen, Controller - accounting operations and financial reporting.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Priya Shah, VP Marketing - product marketing, demand generation, and launches.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Elena Rossi, VP Product - product strategy and delivery for Aurora and Beacon.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Sarah Kim, Director of HR - people operations and employee policies.</w:t>
      </w:r>
    </w:p>
    <w:p>
      <w:pPr>
        <w:pStyle w:val="Heading1"/>
      </w:pPr>
      <w:r>
        <w:t>2026 priorities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Grow Aurora with trusted finance workflows and stronger workbook analysis.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Launch Beacon and prove semantic search across common internal documents.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Maintain simple governance: source permissions, named owners, and review dates.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Build a sustainable mid-market customer base while controlling operating costs.</w:t>
      </w:r>
    </w:p>
    <w:p>
      <w:pPr>
        <w:pStyle w:val="Heading1"/>
      </w:pPr>
      <w:r>
        <w:t>Fictional-use notice</w:t>
      </w:r>
    </w:p>
    <w:p>
      <w:r>
        <w:rPr>
          <w:rFonts w:ascii="Calibri" w:hAnsi="Calibri"/>
          <w:b w:val="0"/>
          <w:i w:val="0"/>
          <w:color w:val="202124"/>
          <w:sz w:val="22"/>
        </w:rPr>
        <w:t>Northstar AI, its employees, customers, events, products, and financial information are fictional and were created only for an AI training demonstration.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5AA38-B1AF-4B6B-9CA5-8AD699A05DD0}"/>
</file>

<file path=customXml/itemProps3.xml><?xml version="1.0" encoding="utf-8"?>
<ds:datastoreItem xmlns:ds="http://schemas.openxmlformats.org/officeDocument/2006/customXml" ds:itemID="{D27B1C39-4865-414A-9969-D067536A7A3C}"/>
</file>

<file path=customXml/itemProps4.xml><?xml version="1.0" encoding="utf-8"?>
<ds:datastoreItem xmlns:ds="http://schemas.openxmlformats.org/officeDocument/2006/customXml" ds:itemID="{0EEE8743-DC66-47F4-A457-499CE02BDA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